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ED" w:rsidRPr="0027591A" w:rsidRDefault="006E34ED" w:rsidP="006E34E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ТЕХНИЧКИ ПОДАЦИ И ПОТРЕБНА ОПРЕМА</w:t>
      </w:r>
    </w:p>
    <w:p w:rsidR="006E34ED" w:rsidRPr="0027591A" w:rsidRDefault="006E34ED" w:rsidP="006E34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Димензија возила: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Дужина возила: од 4200мм до 4300мм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Ширина возила: од 1750мм до 1800мм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Висина возила:  од 1500мм  до 1600мм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Међуосовинско растојање возила: од 2650мм до 2700мм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Запремина пртљажника: мин. 400 лит.                 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Облик каросерије: Лимузина ХБ – кос задњи део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Број врата: 5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Број седишта: 5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Мотор: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Запремина мотора: 900 цм3 до 1000  цм3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Снага мотора: од 80 К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 до 85 К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Погон: На предњој осовини  константан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Мењач: МАНУЕЛНИ мин.6+Р брзина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Гориво: Бензин мин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РОН 95                  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Норма/генерација мотора: мин. ЕУ 6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Мотор: Турбо са директним убризгавањем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Год. производње: 2023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Минимална захтевана опрема: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лима уређај – аутоматска регулација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Минимум </w:t>
      </w:r>
      <w:r>
        <w:rPr>
          <w:rFonts w:ascii="Times New Roman" w:hAnsi="Times New Roman" w:cs="Times New Roman"/>
          <w:sz w:val="24"/>
          <w:szCs w:val="24"/>
          <w:lang w:val="sr-Latn-RS"/>
        </w:rPr>
        <w:t>ESC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>ABS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аздушни јастуци - мин. предњи  и бочни за возача и сувозача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аздушне завесе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прављач са серво уређајем подесив у две осе са командама за радио и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  телефон на волану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лу фелне  мин. 16'' 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Л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ед дневна светла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Л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ед фарови са уређајем за прање фарова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Кодирани кључ- </w:t>
      </w:r>
      <w:r>
        <w:rPr>
          <w:rFonts w:ascii="Times New Roman" w:hAnsi="Times New Roman" w:cs="Times New Roman"/>
          <w:sz w:val="24"/>
          <w:szCs w:val="24"/>
          <w:lang w:val="sr-Latn-RS"/>
        </w:rPr>
        <w:t>imobilaizer</w:t>
      </w:r>
      <w:bookmarkStart w:id="0" w:name="_GoBack"/>
      <w:bookmarkEnd w:id="0"/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утни рачунар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редњи радар за препреке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систент за одржавање правца по линијама на асфалту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емпомат са лимитером брзине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езручно теле</w:t>
      </w: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онирање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тарт стоп систем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Ц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ентрално даљинско закључавање и откључавање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Е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лектро подизачи свих бочних стакала врата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Е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лектро подесиви спољни ретровизори са грејачима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З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адњи сензори за паркирање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Г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рејач задњег стакла 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рисач задњег стакла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аслон за руку између предњих седишта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адио са см</w:t>
      </w:r>
      <w:r>
        <w:rPr>
          <w:rFonts w:ascii="Times New Roman" w:hAnsi="Times New Roman" w:cs="Times New Roman"/>
          <w:sz w:val="24"/>
          <w:szCs w:val="24"/>
          <w:lang w:val="sr-Cyrl-RS"/>
        </w:rPr>
        <w:t>арт линк-ом и мин 8 звучника 2х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 xml:space="preserve"> усб и ауx прикључак</w:t>
      </w:r>
    </w:p>
    <w:p w:rsidR="002A3792" w:rsidRPr="002A3792" w:rsidRDefault="002A3792" w:rsidP="002A37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Р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езервни точак са прибором и алатом за промену истог</w:t>
      </w:r>
    </w:p>
    <w:p w:rsidR="006E34ED" w:rsidRDefault="002A3792" w:rsidP="002A379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</w:t>
      </w:r>
      <w:r w:rsidRPr="002A3792">
        <w:rPr>
          <w:rFonts w:ascii="Times New Roman" w:hAnsi="Times New Roman" w:cs="Times New Roman"/>
          <w:sz w:val="24"/>
          <w:szCs w:val="24"/>
          <w:lang w:val="sr-Cyrl-RS"/>
        </w:rPr>
        <w:t>оја – светла металик по избору наручиоца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Додатни услови Наручиоца: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Година производње возила 2023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Гарантни рок за мотор и склопове  мин. 4 године или мин. 120.000 км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Гарантни рок за каросерију мин. 10 година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Рок испоруке ма</w:t>
      </w:r>
      <w:r w:rsidR="002A3792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>.150 дана од дана потписивања Уговора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D"/>
    <w:rsid w:val="002A3792"/>
    <w:rsid w:val="006E34ED"/>
    <w:rsid w:val="00C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926C-D120-4383-9BD7-6A88D33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2</cp:revision>
  <dcterms:created xsi:type="dcterms:W3CDTF">2022-09-27T10:36:00Z</dcterms:created>
  <dcterms:modified xsi:type="dcterms:W3CDTF">2023-04-20T08:53:00Z</dcterms:modified>
</cp:coreProperties>
</file>